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0402D8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0402D8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0402D8" w:rsidP="00B26AA8">
            <w:pPr>
              <w:spacing w:before="120" w:after="120"/>
              <w:rPr>
                <w:i/>
                <w:sz w:val="24"/>
                <w:szCs w:val="24"/>
              </w:rPr>
            </w:pPr>
            <w:r w:rsidRPr="000402D8">
              <w:rPr>
                <w:rFonts w:ascii="Calibri" w:eastAsia="Times New Roman" w:hAnsi="Calibri" w:cs="Times New Roman"/>
                <w:color w:val="000000"/>
                <w:lang w:eastAsia="tr-TR"/>
              </w:rPr>
              <w:t>Gerçeklik Terapisi ile Problem Çözme Yaklaşımı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0402D8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0402D8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02D8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088B3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E22D6-0373-4699-926D-9B73C281C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2020-02-24T10:22:00Z</dcterms:modified>
</cp:coreProperties>
</file>